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604A" w:rsidRDefault="008D604A"/>
    <w:p w:rsidR="008D604A" w:rsidRDefault="008D604A"/>
    <w:p w:rsidR="008D604A" w:rsidRPr="00371163" w:rsidRDefault="00371163" w:rsidP="00371163">
      <w:pPr>
        <w:jc w:val="center"/>
        <w:rPr>
          <w:b/>
        </w:rPr>
      </w:pPr>
      <w:r w:rsidRPr="00371163">
        <w:rPr>
          <w:b/>
        </w:rPr>
        <w:t>Nursing Roles Discussion</w:t>
      </w:r>
    </w:p>
    <w:p w:rsidR="008D604A" w:rsidRDefault="008D604A"/>
    <w:p w:rsidR="008D604A" w:rsidRDefault="008D604A"/>
    <w:p w:rsidR="008D604A" w:rsidRDefault="008D604A"/>
    <w:p w:rsidR="008D604A" w:rsidRDefault="00341CD6" w:rsidP="008D604A">
      <w:pPr>
        <w:jc w:val="center"/>
      </w:pPr>
      <w:r>
        <w:t xml:space="preserve">Student’s Name </w:t>
      </w:r>
    </w:p>
    <w:p w:rsidR="008D604A" w:rsidRDefault="00341CD6" w:rsidP="008D604A">
      <w:pPr>
        <w:jc w:val="center"/>
      </w:pPr>
      <w:r>
        <w:t>Institution of Affiliation</w:t>
      </w:r>
    </w:p>
    <w:p w:rsidR="008D604A" w:rsidRDefault="00341CD6" w:rsidP="008D604A">
      <w:pPr>
        <w:jc w:val="center"/>
      </w:pPr>
      <w:r>
        <w:t xml:space="preserve">Course Code and Name </w:t>
      </w:r>
    </w:p>
    <w:p w:rsidR="008D604A" w:rsidRDefault="00341CD6" w:rsidP="008D604A">
      <w:pPr>
        <w:jc w:val="center"/>
      </w:pPr>
      <w:r>
        <w:t>Professor</w:t>
      </w:r>
    </w:p>
    <w:p w:rsidR="008D604A" w:rsidRDefault="00341CD6" w:rsidP="008D604A">
      <w:pPr>
        <w:jc w:val="center"/>
      </w:pPr>
      <w:r>
        <w:t>Date</w:t>
      </w:r>
    </w:p>
    <w:p w:rsidR="008D604A" w:rsidRDefault="00341CD6">
      <w:pPr>
        <w:spacing w:line="259" w:lineRule="auto"/>
      </w:pPr>
      <w:r>
        <w:br w:type="page"/>
      </w:r>
    </w:p>
    <w:p w:rsidR="00371163" w:rsidRPr="00371163" w:rsidRDefault="00371163" w:rsidP="00371163">
      <w:pPr>
        <w:jc w:val="center"/>
        <w:rPr>
          <w:b/>
        </w:rPr>
      </w:pPr>
      <w:r w:rsidRPr="00371163">
        <w:rPr>
          <w:b/>
        </w:rPr>
        <w:lastRenderedPageBreak/>
        <w:t>Nursing Roles Discussion</w:t>
      </w:r>
    </w:p>
    <w:p w:rsidR="008D604A" w:rsidRDefault="00341CD6" w:rsidP="00371163">
      <w:pPr>
        <w:ind w:firstLine="720"/>
      </w:pPr>
      <w:r>
        <w:t>Role ambigu</w:t>
      </w:r>
      <w:r w:rsidR="00CE16F5">
        <w:t>i</w:t>
      </w:r>
      <w:r>
        <w:t>ty in nursing is the</w:t>
      </w:r>
      <w:r w:rsidR="00CE16F5">
        <w:t xml:space="preserve"> absence of clear </w:t>
      </w:r>
      <w:r>
        <w:t>and consistent information on one’s roles.</w:t>
      </w:r>
      <w:r w:rsidR="00047D6D">
        <w:t xml:space="preserve"> I</w:t>
      </w:r>
      <w:r w:rsidR="00CE16F5">
        <w:t>t occurs</w:t>
      </w:r>
      <w:r w:rsidR="00047D6D">
        <w:t xml:space="preserve"> in a situation where nurses lack a clear idea of where to define the boundaries of their roles. </w:t>
      </w:r>
      <w:r>
        <w:t xml:space="preserve"> This is brought ab</w:t>
      </w:r>
      <w:r w:rsidR="00C64449">
        <w:t xml:space="preserve">out by the nurse's need to </w:t>
      </w:r>
      <w:r>
        <w:t>rely on different people to give them directions</w:t>
      </w:r>
      <w:r w:rsidR="00371163">
        <w:t xml:space="preserve"> on how to execute their duties (Olivares </w:t>
      </w:r>
      <w:r w:rsidR="00C64449">
        <w:t>et al.,</w:t>
      </w:r>
      <w:r w:rsidR="00CA4136">
        <w:t xml:space="preserve"> </w:t>
      </w:r>
      <w:r w:rsidR="00CE16F5">
        <w:t>2014</w:t>
      </w:r>
      <w:r w:rsidR="00C64449">
        <w:t>)</w:t>
      </w:r>
      <w:r w:rsidR="00CE16F5">
        <w:t xml:space="preserve">. </w:t>
      </w:r>
      <w:r w:rsidR="00CA4136">
        <w:t>F</w:t>
      </w:r>
      <w:r w:rsidR="00CE16F5">
        <w:t xml:space="preserve">actors causing </w:t>
      </w:r>
      <w:r w:rsidR="00CA4136">
        <w:t>ambiguity</w:t>
      </w:r>
      <w:r w:rsidR="00CE16F5">
        <w:t xml:space="preserve"> are organizational</w:t>
      </w:r>
      <w:r w:rsidR="00CA4136">
        <w:t xml:space="preserve"> and individual. Organizational factors entail the complexity of the job feedback system with different members involved, whereas individual fact</w:t>
      </w:r>
      <w:r w:rsidR="00CE16F5">
        <w:t>ors focus on</w:t>
      </w:r>
      <w:r w:rsidR="00CA4136">
        <w:t xml:space="preserve"> the specific nurse's biases in information processing.</w:t>
      </w:r>
      <w:r w:rsidR="005A01DA">
        <w:t xml:space="preserve"> </w:t>
      </w:r>
      <w:r w:rsidR="00077E20">
        <w:t>Traditiona</w:t>
      </w:r>
      <w:r w:rsidR="00CE16F5">
        <w:t>l care models perpetuate ambiguity</w:t>
      </w:r>
      <w:r w:rsidR="00077E20">
        <w:t xml:space="preserve"> by allowing patients and families to state their expectations from the healthcare system.</w:t>
      </w:r>
      <w:r w:rsidR="005A01DA">
        <w:t xml:space="preserve"> Nurses experience uncertainty on what to expect, which undermines their ability to have meaningful conversations with fellow nurses and other people. Nurses, therefore, need to practice the human science theory to minimize ambiguity.</w:t>
      </w:r>
    </w:p>
    <w:p w:rsidR="00CA4136" w:rsidRDefault="00341CD6" w:rsidP="00371163">
      <w:pPr>
        <w:ind w:firstLine="720"/>
      </w:pPr>
      <w:r>
        <w:t xml:space="preserve">Role conflict </w:t>
      </w:r>
      <w:r w:rsidR="007A4EA0">
        <w:t>is experience</w:t>
      </w:r>
      <w:r w:rsidR="00B9468A">
        <w:t>d</w:t>
      </w:r>
      <w:r w:rsidR="007A4EA0">
        <w:t xml:space="preserve"> when </w:t>
      </w:r>
      <w:r w:rsidR="00B9468A">
        <w:t>a nurse is subjected to different sets of competing demands from different higher ranking stakeholders resulting in violation of the unity of command.</w:t>
      </w:r>
      <w:r w:rsidR="008510A9">
        <w:t xml:space="preserve"> T</w:t>
      </w:r>
      <w:r w:rsidR="005A01DA">
        <w:t>he nurses end</w:t>
      </w:r>
      <w:r w:rsidR="008510A9">
        <w:t xml:space="preserve"> up having two or more work expectations that are antagonistic. Conflict can be intrapersonal, interpersonal, or intragroup.</w:t>
      </w:r>
      <w:r w:rsidR="003E70E8">
        <w:t xml:space="preserve"> </w:t>
      </w:r>
      <w:r w:rsidR="005A01DA">
        <w:t>Conflict</w:t>
      </w:r>
      <w:r w:rsidR="008510A9">
        <w:t xml:space="preserve"> is a natural occurrence in the critical care unit, and its handling has either negative or positive implications on </w:t>
      </w:r>
      <w:r w:rsidR="003E70E8">
        <w:t>the</w:t>
      </w:r>
      <w:r w:rsidR="008510A9">
        <w:t xml:space="preserve"> quality of care offered to the patient. The causes of conflict include: miscommunication, </w:t>
      </w:r>
      <w:r w:rsidR="003170E2">
        <w:t xml:space="preserve">perceived unbecoming behaviors, </w:t>
      </w:r>
      <w:r w:rsidR="008510A9">
        <w:t>unclear role definition,</w:t>
      </w:r>
      <w:r w:rsidR="003E70E8">
        <w:t xml:space="preserve"> </w:t>
      </w:r>
      <w:r w:rsidR="008510A9">
        <w:t>tension due to stress</w:t>
      </w:r>
      <w:r w:rsidR="003E70E8">
        <w:t>, unrealistic expectations, and different opinions on a patient'</w:t>
      </w:r>
      <w:r w:rsidR="00371163">
        <w:t xml:space="preserve">s prognosis and management goal (Ike, </w:t>
      </w:r>
      <w:r w:rsidR="00371163">
        <w:t>2018)</w:t>
      </w:r>
      <w:r w:rsidR="003170E2">
        <w:t>. The remedy for role conflict is to delineate each healthcare worker's performance expectations forming the critical care team. This will lead to a clear understanding of their duties and collaboration lines.</w:t>
      </w:r>
    </w:p>
    <w:p w:rsidR="00684A45" w:rsidRDefault="00341CD6" w:rsidP="00371163">
      <w:pPr>
        <w:ind w:firstLine="720"/>
      </w:pPr>
      <w:r>
        <w:lastRenderedPageBreak/>
        <w:t>Role ambiguity results in role conflict and vice versa.</w:t>
      </w:r>
      <w:r w:rsidR="00077E20">
        <w:t xml:space="preserve"> </w:t>
      </w:r>
      <w:r>
        <w:t xml:space="preserve">The effect of the two is </w:t>
      </w:r>
      <w:r w:rsidR="00077E20">
        <w:t>anxiety, dissatisfaction, and low performance. The solution to this is the creation of a unitary structural organization with explicitly defined roles and one superior.</w:t>
      </w:r>
    </w:p>
    <w:p w:rsidR="000C4618" w:rsidRPr="008E369C" w:rsidRDefault="00371163" w:rsidP="00371163">
      <w:pPr>
        <w:jc w:val="center"/>
        <w:rPr>
          <w:b/>
        </w:rPr>
      </w:pPr>
      <w:r w:rsidRPr="008E369C">
        <w:rPr>
          <w:b/>
        </w:rPr>
        <w:t>Societal Trends That Have Increased Fam</w:t>
      </w:r>
      <w:r>
        <w:rPr>
          <w:b/>
        </w:rPr>
        <w:t>ily Caregiver Stress and Burden</w:t>
      </w:r>
    </w:p>
    <w:p w:rsidR="00371163" w:rsidRDefault="00341CD6" w:rsidP="00371163">
      <w:pPr>
        <w:ind w:firstLine="720"/>
      </w:pPr>
      <w:r>
        <w:t xml:space="preserve">Increased </w:t>
      </w:r>
      <w:r w:rsidR="008E369C">
        <w:t xml:space="preserve">reliance on </w:t>
      </w:r>
      <w:r>
        <w:t xml:space="preserve">digital information in patients' management: currently, most health information is accessible online. </w:t>
      </w:r>
      <w:r w:rsidR="0043398B">
        <w:t>Care</w:t>
      </w:r>
      <w:r>
        <w:t xml:space="preserve"> </w:t>
      </w:r>
      <w:r w:rsidR="00CE16F5">
        <w:t xml:space="preserve">recipients </w:t>
      </w:r>
      <w:r>
        <w:t xml:space="preserve">and family members use the information to challenge the caregiver’s care plan. </w:t>
      </w:r>
      <w:r w:rsidR="00371163">
        <w:t xml:space="preserve">According to </w:t>
      </w:r>
      <w:r w:rsidR="00371163">
        <w:t>Elise</w:t>
      </w:r>
      <w:r w:rsidR="00371163">
        <w:t xml:space="preserve"> et al (2018), i</w:t>
      </w:r>
      <w:r>
        <w:t>nformation acquired online is</w:t>
      </w:r>
      <w:r w:rsidR="00CE16F5">
        <w:t xml:space="preserve"> sometimes</w:t>
      </w:r>
      <w:r>
        <w:t xml:space="preserve"> </w:t>
      </w:r>
      <w:r w:rsidR="00310EB1">
        <w:t>not evidence-based and cannot be applied</w:t>
      </w:r>
      <w:r>
        <w:t xml:space="preserve"> to all patients. The </w:t>
      </w:r>
      <w:r w:rsidR="0043398B">
        <w:t xml:space="preserve">credibility </w:t>
      </w:r>
      <w:r>
        <w:t>of a</w:t>
      </w:r>
      <w:r w:rsidR="0043398B">
        <w:t xml:space="preserve"> </w:t>
      </w:r>
      <w:r w:rsidR="00CE16F5">
        <w:t xml:space="preserve">caregiver </w:t>
      </w:r>
      <w:r>
        <w:t>with ye</w:t>
      </w:r>
      <w:r w:rsidR="0043398B">
        <w:t>a</w:t>
      </w:r>
      <w:r>
        <w:t>rs of experience is undermined, causing</w:t>
      </w:r>
      <w:r>
        <w:t xml:space="preserve"> pressure to prove oneself.</w:t>
      </w:r>
      <w:r w:rsidR="00310EB1">
        <w:t xml:space="preserve"> Case scenario: when taking care of a 75-year-old</w:t>
      </w:r>
      <w:r>
        <w:t xml:space="preserve"> man </w:t>
      </w:r>
      <w:r w:rsidR="00310EB1">
        <w:t>who has dementia</w:t>
      </w:r>
      <w:r w:rsidR="00CE16F5">
        <w:t>, which is an alcoholic</w:t>
      </w:r>
      <w:r>
        <w:t>.</w:t>
      </w:r>
      <w:r w:rsidR="00310EB1">
        <w:t xml:space="preserve"> </w:t>
      </w:r>
      <w:proofErr w:type="gramStart"/>
      <w:r>
        <w:t>The dilemma on whether to fully restrain him from taking alcohol and improve the symptoms</w:t>
      </w:r>
      <w:r w:rsidR="00CE16F5">
        <w:t xml:space="preserve"> as googled</w:t>
      </w:r>
      <w:r>
        <w:t xml:space="preserve"> by the family or to taper down do</w:t>
      </w:r>
      <w:r>
        <w:t>ses to avoid withdrawal effects.</w:t>
      </w:r>
      <w:proofErr w:type="gramEnd"/>
    </w:p>
    <w:p w:rsidR="0043398B" w:rsidRDefault="00341CD6" w:rsidP="00371163">
      <w:pPr>
        <w:ind w:firstLine="720"/>
      </w:pPr>
      <w:r>
        <w:t xml:space="preserve">Diversification of care recipients: The aspects of diversification include gender, ethnicity, race, religion, and sexual orientation. These aspects contribute to different views on disease and disability, aging, and family </w:t>
      </w:r>
      <w:r>
        <w:t>caregiving. The differing views necessitate modifying care plans to include and exclude some procedures to suit their beliefs</w:t>
      </w:r>
      <w:r w:rsidR="00371163">
        <w:t xml:space="preserve"> </w:t>
      </w:r>
      <w:r w:rsidR="00371163">
        <w:t>(Ike, 2018)</w:t>
      </w:r>
      <w:r>
        <w:t>. The diversification has also brought about new disease patterns causing stress on ways of management among caregivers.</w:t>
      </w:r>
      <w:r w:rsidR="00A442A5">
        <w:t xml:space="preserve"> Case: A 56-year-old colon cancer patient requires a blood transfusion. Being a religious fundamentalist, she declines the idea because blood is sacred and should be shared, and her belief has to be respected.</w:t>
      </w:r>
    </w:p>
    <w:p w:rsidR="00FF3EA0" w:rsidRDefault="00341CD6" w:rsidP="00371163">
      <w:pPr>
        <w:ind w:firstLine="720"/>
      </w:pPr>
      <w:r>
        <w:t>Loss of</w:t>
      </w:r>
      <w:r w:rsidR="00552F9B">
        <w:t xml:space="preserve"> retirement</w:t>
      </w:r>
      <w:r>
        <w:t xml:space="preserve"> entitlements: This is due to underfund</w:t>
      </w:r>
      <w:r>
        <w:t>ing of the benefits and pension plans hence the need to depend on unsustainable social security</w:t>
      </w:r>
      <w:r w:rsidR="00552F9B">
        <w:t>. The care recipients</w:t>
      </w:r>
      <w:r w:rsidR="00637193">
        <w:t xml:space="preserve"> are</w:t>
      </w:r>
      <w:r w:rsidR="00552F9B">
        <w:t xml:space="preserve"> unable to </w:t>
      </w:r>
      <w:r w:rsidR="00552F9B">
        <w:lastRenderedPageBreak/>
        <w:t>meet the medical costs, which complicate their course of care</w:t>
      </w:r>
      <w:r w:rsidR="00371163">
        <w:t xml:space="preserve"> </w:t>
      </w:r>
      <w:r w:rsidR="00371163">
        <w:t>(Olivares et al., 2014)</w:t>
      </w:r>
      <w:bookmarkStart w:id="0" w:name="_GoBack"/>
      <w:bookmarkEnd w:id="0"/>
      <w:r w:rsidR="00552F9B">
        <w:t>. Some caregivers sacrifice their retirement and social security to take care of the ailing member rendering them dependent on others when receiving care. This creates a vicious cycle of dependency and poverty.</w:t>
      </w:r>
      <w:r w:rsidR="008E369C">
        <w:t xml:space="preserve"> </w:t>
      </w:r>
      <w:r w:rsidR="00A442A5">
        <w:t xml:space="preserve">For example, a caregiver in the US who exits the workforce at the age of 50 years </w:t>
      </w:r>
      <w:r w:rsidR="006E2516">
        <w:t>incurs income losses of $116,000 in wages, $138,000 in Social Security, and $50,000 in pension benefits.</w:t>
      </w:r>
    </w:p>
    <w:p w:rsidR="006E2516" w:rsidRDefault="00341CD6">
      <w:pPr>
        <w:spacing w:line="259" w:lineRule="auto"/>
      </w:pPr>
      <w:r>
        <w:br w:type="page"/>
      </w:r>
    </w:p>
    <w:p w:rsidR="006E2516" w:rsidRPr="00371163" w:rsidRDefault="00341CD6" w:rsidP="00371163">
      <w:pPr>
        <w:jc w:val="center"/>
        <w:rPr>
          <w:b/>
        </w:rPr>
      </w:pPr>
      <w:r w:rsidRPr="00371163">
        <w:rPr>
          <w:b/>
        </w:rPr>
        <w:lastRenderedPageBreak/>
        <w:t>References</w:t>
      </w:r>
    </w:p>
    <w:p w:rsidR="00371163" w:rsidRDefault="00371163" w:rsidP="00371163">
      <w:pPr>
        <w:spacing w:after="0"/>
        <w:ind w:left="720" w:hanging="720"/>
      </w:pPr>
      <w:proofErr w:type="gramStart"/>
      <w:r>
        <w:t xml:space="preserve">Elise, K., </w:t>
      </w:r>
      <w:proofErr w:type="spellStart"/>
      <w:r>
        <w:t>Rebbeca</w:t>
      </w:r>
      <w:proofErr w:type="spellEnd"/>
      <w:r>
        <w:t xml:space="preserve">, A., Sharon, M. </w:t>
      </w:r>
      <w:proofErr w:type="spellStart"/>
      <w:r>
        <w:t>fand</w:t>
      </w:r>
      <w:proofErr w:type="spellEnd"/>
      <w:r>
        <w:t xml:space="preserve"> Robert, S. (April, 2016</w:t>
      </w:r>
      <w:r w:rsidRPr="006E2516">
        <w:rPr>
          <w:i/>
        </w:rPr>
        <w:t>).</w:t>
      </w:r>
      <w:proofErr w:type="gramEnd"/>
      <w:r w:rsidRPr="006E2516">
        <w:rPr>
          <w:i/>
        </w:rPr>
        <w:t xml:space="preserve"> Emerging trends in family caregivin</w:t>
      </w:r>
      <w:r>
        <w:rPr>
          <w:i/>
        </w:rPr>
        <w:t>g using life course perspective</w:t>
      </w:r>
      <w:r w:rsidRPr="006E2516">
        <w:rPr>
          <w:i/>
        </w:rPr>
        <w:t>: Preparing health educators for an aging</w:t>
      </w:r>
      <w:r>
        <w:t xml:space="preserve"> </w:t>
      </w:r>
      <w:r w:rsidRPr="006E2516">
        <w:rPr>
          <w:i/>
        </w:rPr>
        <w:t>society</w:t>
      </w:r>
      <w:r>
        <w:t xml:space="preserve">. </w:t>
      </w:r>
      <w:hyperlink r:id="rId7" w:history="1">
        <w:r w:rsidRPr="00680CCF">
          <w:rPr>
            <w:rStyle w:val="Hyperlink"/>
          </w:rPr>
          <w:t>https://doi.org/10.1080/19325037.2016.1158674</w:t>
        </w:r>
      </w:hyperlink>
      <w:r>
        <w:t>.</w:t>
      </w:r>
    </w:p>
    <w:p w:rsidR="00371163" w:rsidRDefault="00371163" w:rsidP="00371163">
      <w:pPr>
        <w:spacing w:after="0"/>
        <w:ind w:left="720" w:hanging="720"/>
        <w:rPr>
          <w:i/>
        </w:rPr>
      </w:pPr>
      <w:r>
        <w:t>Ike, I. (April 2018).</w:t>
      </w:r>
      <w:r w:rsidRPr="008D3477">
        <w:rPr>
          <w:i/>
        </w:rPr>
        <w:t>Relationship between role conflict, role ambiguity and inter- professional team collaboration among nurses caring for older adults in intensive care unit</w:t>
      </w:r>
      <w:r>
        <w:rPr>
          <w:i/>
        </w:rPr>
        <w:t xml:space="preserve"> </w:t>
      </w:r>
      <w:r w:rsidRPr="008D3477">
        <w:rPr>
          <w:i/>
        </w:rPr>
        <w:t>(ICU).</w:t>
      </w:r>
    </w:p>
    <w:p w:rsidR="00371163" w:rsidRDefault="00371163" w:rsidP="00371163">
      <w:pPr>
        <w:spacing w:after="0"/>
        <w:ind w:left="720" w:hanging="720"/>
      </w:pPr>
      <w:proofErr w:type="gramStart"/>
      <w:r>
        <w:t>Olivares, F., et al (2014).</w:t>
      </w:r>
      <w:r w:rsidRPr="008D3477">
        <w:rPr>
          <w:i/>
        </w:rPr>
        <w:t>Relationships between burnouts and role ambiguity, role conflict and employees absenteeism among health care workers</w:t>
      </w:r>
      <w:r>
        <w:t>.</w:t>
      </w:r>
      <w:proofErr w:type="gramEnd"/>
      <w:r>
        <w:t xml:space="preserve"> </w:t>
      </w:r>
      <w:proofErr w:type="gramStart"/>
      <w:r>
        <w:t>pp 111- 120.</w:t>
      </w:r>
      <w:proofErr w:type="gramEnd"/>
    </w:p>
    <w:p w:rsidR="008D3477" w:rsidRPr="008D3477" w:rsidRDefault="008D3477" w:rsidP="008D604A"/>
    <w:p w:rsidR="000C4618" w:rsidRPr="008D604A" w:rsidRDefault="000C4618" w:rsidP="008D604A"/>
    <w:sectPr w:rsidR="000C4618" w:rsidRPr="008D604A" w:rsidSect="00371163">
      <w:headerReference w:type="default" r:id="rId8"/>
      <w:headerReference w:type="firs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41CD6" w:rsidRDefault="00341CD6">
      <w:pPr>
        <w:spacing w:after="0" w:line="240" w:lineRule="auto"/>
      </w:pPr>
      <w:r>
        <w:separator/>
      </w:r>
    </w:p>
  </w:endnote>
  <w:endnote w:type="continuationSeparator" w:id="0">
    <w:p w:rsidR="00341CD6" w:rsidRDefault="00341C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41CD6" w:rsidRDefault="00341CD6">
      <w:pPr>
        <w:spacing w:after="0" w:line="240" w:lineRule="auto"/>
      </w:pPr>
      <w:r>
        <w:separator/>
      </w:r>
    </w:p>
  </w:footnote>
  <w:footnote w:type="continuationSeparator" w:id="0">
    <w:p w:rsidR="00341CD6" w:rsidRDefault="00341CD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26198638"/>
      <w:docPartObj>
        <w:docPartGallery w:val="Page Numbers (Top of Page)"/>
        <w:docPartUnique/>
      </w:docPartObj>
    </w:sdtPr>
    <w:sdtEndPr>
      <w:rPr>
        <w:noProof/>
      </w:rPr>
    </w:sdtEndPr>
    <w:sdtContent>
      <w:p w:rsidR="00371163" w:rsidRDefault="00371163">
        <w:pPr>
          <w:pStyle w:val="Header"/>
          <w:jc w:val="right"/>
        </w:pPr>
        <w:r>
          <w:fldChar w:fldCharType="begin"/>
        </w:r>
        <w:r>
          <w:instrText xml:space="preserve"> PAGE   \* MERGEFORMAT </w:instrText>
        </w:r>
        <w:r>
          <w:fldChar w:fldCharType="separate"/>
        </w:r>
        <w:r w:rsidR="002F428A">
          <w:rPr>
            <w:noProof/>
          </w:rPr>
          <w:t>5</w:t>
        </w:r>
        <w:r>
          <w:rPr>
            <w:noProof/>
          </w:rPr>
          <w:fldChar w:fldCharType="end"/>
        </w:r>
      </w:p>
    </w:sdtContent>
  </w:sdt>
  <w:p w:rsidR="008D604A" w:rsidRDefault="008D604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604A" w:rsidRPr="008D604A" w:rsidRDefault="00341CD6">
    <w:pPr>
      <w:pStyle w:val="Header"/>
    </w:pPr>
    <w:r>
      <w:t xml:space="preserve">AMBIGUITY AND CONFLICT IN NURSING ROLES                                            </w:t>
    </w:r>
    <w:r w:rsidRPr="008D604A">
      <w:fldChar w:fldCharType="begin"/>
    </w:r>
    <w:r w:rsidRPr="008D604A">
      <w:instrText xml:space="preserve"> PAGE   \* MERGEFORMAT </w:instrText>
    </w:r>
    <w:r w:rsidRPr="008D604A">
      <w:fldChar w:fldCharType="separate"/>
    </w:r>
    <w:r w:rsidR="00371163">
      <w:rPr>
        <w:noProof/>
      </w:rPr>
      <w:t>1</w:t>
    </w:r>
    <w:r w:rsidRPr="008D604A">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604A"/>
    <w:rsid w:val="00047D6D"/>
    <w:rsid w:val="00077E20"/>
    <w:rsid w:val="000C4618"/>
    <w:rsid w:val="000F12B7"/>
    <w:rsid w:val="00267E11"/>
    <w:rsid w:val="002F428A"/>
    <w:rsid w:val="00310EB1"/>
    <w:rsid w:val="003170E2"/>
    <w:rsid w:val="00341CD6"/>
    <w:rsid w:val="00371163"/>
    <w:rsid w:val="003D645D"/>
    <w:rsid w:val="003E70E8"/>
    <w:rsid w:val="0043398B"/>
    <w:rsid w:val="00552F9B"/>
    <w:rsid w:val="005974B2"/>
    <w:rsid w:val="005A01DA"/>
    <w:rsid w:val="00637193"/>
    <w:rsid w:val="0065111C"/>
    <w:rsid w:val="00680CCF"/>
    <w:rsid w:val="00684A45"/>
    <w:rsid w:val="006E2516"/>
    <w:rsid w:val="007A4EA0"/>
    <w:rsid w:val="00832A56"/>
    <w:rsid w:val="008510A9"/>
    <w:rsid w:val="008D3477"/>
    <w:rsid w:val="008D604A"/>
    <w:rsid w:val="008E369C"/>
    <w:rsid w:val="00A442A5"/>
    <w:rsid w:val="00B21AD3"/>
    <w:rsid w:val="00B464B1"/>
    <w:rsid w:val="00B9468A"/>
    <w:rsid w:val="00C64449"/>
    <w:rsid w:val="00CA4136"/>
    <w:rsid w:val="00CD1585"/>
    <w:rsid w:val="00CE16F5"/>
    <w:rsid w:val="00D2717B"/>
    <w:rsid w:val="00F143AD"/>
    <w:rsid w:val="00FF3E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604A"/>
    <w:pPr>
      <w:spacing w:line="48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60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604A"/>
  </w:style>
  <w:style w:type="paragraph" w:styleId="Footer">
    <w:name w:val="footer"/>
    <w:basedOn w:val="Normal"/>
    <w:link w:val="FooterChar"/>
    <w:uiPriority w:val="99"/>
    <w:unhideWhenUsed/>
    <w:rsid w:val="008D60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604A"/>
  </w:style>
  <w:style w:type="character" w:styleId="Hyperlink">
    <w:name w:val="Hyperlink"/>
    <w:basedOn w:val="DefaultParagraphFont"/>
    <w:uiPriority w:val="99"/>
    <w:unhideWhenUsed/>
    <w:rsid w:val="006E2516"/>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604A"/>
    <w:pPr>
      <w:spacing w:line="48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60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604A"/>
  </w:style>
  <w:style w:type="paragraph" w:styleId="Footer">
    <w:name w:val="footer"/>
    <w:basedOn w:val="Normal"/>
    <w:link w:val="FooterChar"/>
    <w:uiPriority w:val="99"/>
    <w:unhideWhenUsed/>
    <w:rsid w:val="008D60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604A"/>
  </w:style>
  <w:style w:type="character" w:styleId="Hyperlink">
    <w:name w:val="Hyperlink"/>
    <w:basedOn w:val="DefaultParagraphFont"/>
    <w:uiPriority w:val="99"/>
    <w:unhideWhenUsed/>
    <w:rsid w:val="006E251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doi.org/10.1080/19325037.2016.1158674"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423</TotalTime>
  <Pages>5</Pages>
  <Words>760</Words>
  <Characters>4338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KENDI</dc:creator>
  <cp:lastModifiedBy>Kamande</cp:lastModifiedBy>
  <cp:revision>13</cp:revision>
  <dcterms:created xsi:type="dcterms:W3CDTF">2020-12-17T14:23:00Z</dcterms:created>
  <dcterms:modified xsi:type="dcterms:W3CDTF">2020-12-18T04:48:00Z</dcterms:modified>
</cp:coreProperties>
</file>